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D68" w:rsidRDefault="00652D68">
      <w:pPr>
        <w:pStyle w:val="ConsPlusNormal"/>
        <w:jc w:val="both"/>
        <w:outlineLvl w:val="0"/>
      </w:pPr>
    </w:p>
    <w:p w:rsidR="00652D68" w:rsidRDefault="00652D68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652D68" w:rsidRDefault="00652D68">
      <w:pPr>
        <w:pStyle w:val="ConsPlusTitle"/>
        <w:jc w:val="center"/>
      </w:pPr>
    </w:p>
    <w:p w:rsidR="00652D68" w:rsidRDefault="00652D68">
      <w:pPr>
        <w:pStyle w:val="ConsPlusTitle"/>
        <w:jc w:val="center"/>
      </w:pPr>
      <w:r>
        <w:t>ПОСТАНОВЛЕНИЕ</w:t>
      </w:r>
    </w:p>
    <w:p w:rsidR="00652D68" w:rsidRDefault="00652D68">
      <w:pPr>
        <w:pStyle w:val="ConsPlusTitle"/>
        <w:jc w:val="center"/>
      </w:pPr>
      <w:r>
        <w:t>от 10 февраля 2016 г. N 89</w:t>
      </w:r>
    </w:p>
    <w:p w:rsidR="00652D68" w:rsidRDefault="00652D68">
      <w:pPr>
        <w:pStyle w:val="ConsPlusTitle"/>
        <w:jc w:val="center"/>
      </w:pPr>
    </w:p>
    <w:p w:rsidR="00652D68" w:rsidRDefault="00652D68">
      <w:pPr>
        <w:pStyle w:val="ConsPlusTitle"/>
        <w:jc w:val="center"/>
      </w:pPr>
      <w:r>
        <w:t>О ГОСУДАРСТВЕННОМ РЕГУЛИРОВАНИИ</w:t>
      </w:r>
    </w:p>
    <w:p w:rsidR="00652D68" w:rsidRDefault="00652D68">
      <w:pPr>
        <w:pStyle w:val="ConsPlusTitle"/>
        <w:jc w:val="center"/>
      </w:pPr>
      <w:r>
        <w:t>СТОИМОСТИ ГОСТИНИЧНОГО ОБСЛУЖИВАНИЯ В ГОРОДАХ</w:t>
      </w:r>
    </w:p>
    <w:p w:rsidR="00652D68" w:rsidRDefault="00652D68">
      <w:pPr>
        <w:pStyle w:val="ConsPlusTitle"/>
        <w:jc w:val="center"/>
      </w:pPr>
      <w:r>
        <w:t>ФЕДЕРАЛЬНОГО ЗНАЧЕНИЯ МОСКВЕ И САНКТ-ПЕТЕРБУРГЕ И</w:t>
      </w:r>
    </w:p>
    <w:p w:rsidR="00652D68" w:rsidRDefault="00652D68">
      <w:pPr>
        <w:pStyle w:val="ConsPlusTitle"/>
        <w:jc w:val="center"/>
      </w:pPr>
      <w:r>
        <w:t xml:space="preserve">МУНИЦИПАЛЬНЫХ </w:t>
      </w:r>
      <w:proofErr w:type="gramStart"/>
      <w:r>
        <w:t>ОБРАЗОВАНИЯХ</w:t>
      </w:r>
      <w:proofErr w:type="gramEnd"/>
      <w:r>
        <w:t>, В КОТОРЫХ БУДУТ ПРОВОДИТЬСЯ</w:t>
      </w:r>
    </w:p>
    <w:p w:rsidR="00652D68" w:rsidRDefault="00652D68">
      <w:pPr>
        <w:pStyle w:val="ConsPlusTitle"/>
        <w:jc w:val="center"/>
      </w:pPr>
      <w:r>
        <w:t>СПОРТИВНЫЕ СОРЕВНОВАНИЯ ЧЕМПИОНАТА МИРА ПО ФУТБОЛУ</w:t>
      </w:r>
    </w:p>
    <w:p w:rsidR="00652D68" w:rsidRDefault="00652D68">
      <w:pPr>
        <w:pStyle w:val="ConsPlusTitle"/>
        <w:jc w:val="center"/>
      </w:pPr>
      <w:r>
        <w:t>FIFA 2018 ГОДА, КУБКА КОНФЕДЕРАЦИЙ FIFA 2017 ГОДА</w:t>
      </w:r>
    </w:p>
    <w:p w:rsidR="00652D68" w:rsidRDefault="00652D68">
      <w:pPr>
        <w:pStyle w:val="ConsPlusTitle"/>
        <w:jc w:val="center"/>
      </w:pPr>
      <w:r>
        <w:t>И (ИЛИ) РАЗМЕЩАТЬСЯ УЧАСТНИКИ ЧЕМПИОНАТА, ИНЫЕ ЛИЦА,</w:t>
      </w:r>
    </w:p>
    <w:p w:rsidR="00652D68" w:rsidRDefault="00652D68">
      <w:pPr>
        <w:pStyle w:val="ConsPlusTitle"/>
        <w:jc w:val="center"/>
      </w:pPr>
      <w:r>
        <w:t>УЧАСТВУЮЩИЕ В МЕРОПРИЯТИЯХ, И ЗРИТЕЛИ</w:t>
      </w:r>
    </w:p>
    <w:p w:rsidR="00652D68" w:rsidRDefault="00652D68">
      <w:pPr>
        <w:pStyle w:val="ConsPlusNormal"/>
        <w:jc w:val="center"/>
      </w:pPr>
    </w:p>
    <w:p w:rsidR="00652D68" w:rsidRDefault="00652D68">
      <w:pPr>
        <w:pStyle w:val="ConsPlusNormal"/>
        <w:jc w:val="center"/>
      </w:pPr>
      <w:r>
        <w:t>Список изменяющих документов</w:t>
      </w:r>
    </w:p>
    <w:p w:rsidR="00652D68" w:rsidRDefault="00652D68">
      <w:pPr>
        <w:pStyle w:val="ConsPlusNormal"/>
        <w:jc w:val="center"/>
      </w:pPr>
      <w:proofErr w:type="gramStart"/>
      <w:r>
        <w:t xml:space="preserve">(в ред. Постановлений Правительства РФ от 02.08.2016 </w:t>
      </w:r>
      <w:hyperlink r:id="rId5" w:history="1">
        <w:r>
          <w:rPr>
            <w:color w:val="0000FF"/>
          </w:rPr>
          <w:t>N 745</w:t>
        </w:r>
      </w:hyperlink>
      <w:r>
        <w:t>,</w:t>
      </w:r>
      <w:proofErr w:type="gramEnd"/>
    </w:p>
    <w:p w:rsidR="00652D68" w:rsidRDefault="00652D68">
      <w:pPr>
        <w:pStyle w:val="ConsPlusNormal"/>
        <w:jc w:val="center"/>
      </w:pPr>
      <w:r>
        <w:t xml:space="preserve">от 31.10.2016 </w:t>
      </w:r>
      <w:hyperlink r:id="rId6" w:history="1">
        <w:r>
          <w:rPr>
            <w:color w:val="0000FF"/>
          </w:rPr>
          <w:t>N 1109</w:t>
        </w:r>
      </w:hyperlink>
      <w:r>
        <w:t>)</w:t>
      </w:r>
    </w:p>
    <w:p w:rsidR="00652D68" w:rsidRDefault="00652D68">
      <w:pPr>
        <w:pStyle w:val="ConsPlusNormal"/>
        <w:jc w:val="center"/>
      </w:pPr>
    </w:p>
    <w:p w:rsidR="00652D68" w:rsidRDefault="00652D68">
      <w:pPr>
        <w:pStyle w:val="ConsPlusNormal"/>
        <w:ind w:firstLine="540"/>
        <w:jc w:val="both"/>
      </w:pPr>
      <w:r>
        <w:t xml:space="preserve">В соответствии со </w:t>
      </w:r>
      <w:hyperlink r:id="rId7" w:history="1">
        <w:r>
          <w:rPr>
            <w:color w:val="0000FF"/>
          </w:rPr>
          <w:t>статьей 36</w:t>
        </w:r>
      </w:hyperlink>
      <w:r>
        <w:t xml:space="preserve"> Федерального закона "О подготовке и проведении в Российской Федерации чемпионата мира по футболу FIFA 2018 года, Кубка конфедераций FIFA 2017 года и внесении изменений в отдельные законодательные акты Российской Федерации" Правительство Российской Федерации постановляет:</w:t>
      </w:r>
    </w:p>
    <w:p w:rsidR="00652D68" w:rsidRDefault="00652D68">
      <w:pPr>
        <w:pStyle w:val="ConsPlusNormal"/>
        <w:ind w:firstLine="540"/>
        <w:jc w:val="both"/>
      </w:pPr>
      <w:r>
        <w:t>1. Установить, что Министерство спорта Российской Федерации является федеральным органом исполнительной власти, уполномоченным устанавливать перечень спортивных соревнований чемпионата мира по футболу FIFA 2018 года, Кубка конфедераций FIFA 2017 года, проводимых в городах федерального значения Москве и Санкт-Петербурге и муниципальных образованиях.</w:t>
      </w:r>
    </w:p>
    <w:p w:rsidR="00652D68" w:rsidRDefault="00652D68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8" w:history="1">
        <w:r>
          <w:rPr>
            <w:color w:val="0000FF"/>
          </w:rPr>
          <w:t>Постановления</w:t>
        </w:r>
      </w:hyperlink>
      <w:r>
        <w:t xml:space="preserve"> Правительства РФ от 31.10.2016 N 1109)</w:t>
      </w:r>
    </w:p>
    <w:p w:rsidR="00652D68" w:rsidRDefault="00652D68">
      <w:pPr>
        <w:pStyle w:val="ConsPlusNormal"/>
        <w:ind w:firstLine="540"/>
        <w:jc w:val="both"/>
      </w:pPr>
      <w:r>
        <w:t xml:space="preserve">2. </w:t>
      </w:r>
      <w:proofErr w:type="gramStart"/>
      <w:r>
        <w:t>Установить максимальную стоимость гостиничного обслуживания в городах федерального значения Москве и Санкт-Петербурге и муниципальных образованиях, в которых будут проводиться спортивные соревнования чемпионата мира по футболу FIFA 2018 года, Кубка конфедераций FIFA 2017 года, перечень которых устанавливается Министерством спорта Российской Федерации, и в иных муниципальных образованиях, перечень которых утверждается высшими исполнительными органами государственной власти субъектов Российской Федерации, на территориях которых расположены</w:t>
      </w:r>
      <w:proofErr w:type="gramEnd"/>
      <w:r>
        <w:t xml:space="preserve"> средства размещения (в том числе гостиницы) для участников спортивных соревнований, иных лиц, участвующих в мероприятиях, и зрителей, согласно </w:t>
      </w:r>
      <w:hyperlink w:anchor="P43" w:history="1">
        <w:r>
          <w:rPr>
            <w:color w:val="0000FF"/>
          </w:rPr>
          <w:t>приложению</w:t>
        </w:r>
      </w:hyperlink>
      <w:r>
        <w:t>.</w:t>
      </w:r>
    </w:p>
    <w:p w:rsidR="00652D68" w:rsidRDefault="00652D68">
      <w:pPr>
        <w:pStyle w:val="ConsPlusNormal"/>
        <w:jc w:val="both"/>
      </w:pPr>
      <w:r>
        <w:t xml:space="preserve">(п. 2 в ред. </w:t>
      </w:r>
      <w:hyperlink r:id="rId9" w:history="1">
        <w:r>
          <w:rPr>
            <w:color w:val="0000FF"/>
          </w:rPr>
          <w:t>Постановления</w:t>
        </w:r>
      </w:hyperlink>
      <w:r>
        <w:t xml:space="preserve"> Правительства РФ от 31.10.2016 N 1109)</w:t>
      </w:r>
    </w:p>
    <w:p w:rsidR="00652D68" w:rsidRDefault="00652D68">
      <w:pPr>
        <w:pStyle w:val="ConsPlusNormal"/>
        <w:ind w:firstLine="540"/>
        <w:jc w:val="both"/>
      </w:pPr>
      <w:r>
        <w:t xml:space="preserve">3. Утратил силу. - </w:t>
      </w:r>
      <w:hyperlink r:id="rId10" w:history="1">
        <w:r>
          <w:rPr>
            <w:color w:val="0000FF"/>
          </w:rPr>
          <w:t>Постановление</w:t>
        </w:r>
      </w:hyperlink>
      <w:r>
        <w:t xml:space="preserve"> Правительства РФ от 31.10.2016 N 1109.</w:t>
      </w:r>
    </w:p>
    <w:p w:rsidR="00652D68" w:rsidRDefault="00652D68">
      <w:pPr>
        <w:pStyle w:val="ConsPlusNormal"/>
        <w:ind w:firstLine="540"/>
        <w:jc w:val="both"/>
      </w:pPr>
      <w:r>
        <w:t>4. Рекомендовать высшим исполнительным органам государственной власти субъектов Российской Федерации, на территориях которых будут проводиться спортивные соревнования чемпионата мира по футболу FIFA 2018 года, Кубка конфедераций FIFA 2017 года:</w:t>
      </w:r>
    </w:p>
    <w:p w:rsidR="00652D68" w:rsidRDefault="00652D68">
      <w:pPr>
        <w:pStyle w:val="ConsPlusNormal"/>
        <w:ind w:firstLine="540"/>
        <w:jc w:val="both"/>
      </w:pPr>
      <w:r>
        <w:t>в месячный срок со дня вступления в силу настоящего постановления утвердить перечень муниципальных образований, на территориях которых расположены средства размещения (в том числе гостиницы) для участников спортивных соревнований, иных лиц, участвующих в мероприятиях, и зрителей;</w:t>
      </w:r>
    </w:p>
    <w:p w:rsidR="00652D68" w:rsidRDefault="00652D68">
      <w:pPr>
        <w:pStyle w:val="ConsPlusNormal"/>
        <w:ind w:firstLine="540"/>
        <w:jc w:val="both"/>
      </w:pPr>
      <w:r>
        <w:t>обеспечить информирование владельцев гостиниц и иных средств размещения на территориях муниципальных образований, включенных в перечень, который утверждается высшим исполнительным органом государственной власти субъекта Российской Федерации, о государственном регулировании стоимости гостиничного обслуживания.</w:t>
      </w:r>
    </w:p>
    <w:p w:rsidR="00652D68" w:rsidRDefault="00652D68">
      <w:pPr>
        <w:pStyle w:val="ConsPlusNormal"/>
        <w:jc w:val="both"/>
      </w:pPr>
      <w:r>
        <w:t xml:space="preserve">(п. 4 в ред. </w:t>
      </w:r>
      <w:hyperlink r:id="rId11" w:history="1">
        <w:r>
          <w:rPr>
            <w:color w:val="0000FF"/>
          </w:rPr>
          <w:t>Постановления</w:t>
        </w:r>
      </w:hyperlink>
      <w:r>
        <w:t xml:space="preserve"> Правительства РФ от 31.10.2016 N 1109)</w:t>
      </w:r>
    </w:p>
    <w:p w:rsidR="00652D68" w:rsidRDefault="00652D68">
      <w:pPr>
        <w:pStyle w:val="ConsPlusNormal"/>
        <w:ind w:firstLine="540"/>
        <w:jc w:val="both"/>
      </w:pPr>
    </w:p>
    <w:p w:rsidR="00652D68" w:rsidRDefault="00652D68">
      <w:pPr>
        <w:pStyle w:val="ConsPlusNormal"/>
        <w:jc w:val="right"/>
      </w:pPr>
    </w:p>
    <w:p w:rsidR="00652D68" w:rsidRDefault="00652D68">
      <w:pPr>
        <w:pStyle w:val="ConsPlusNormal"/>
        <w:jc w:val="right"/>
      </w:pPr>
      <w:bookmarkStart w:id="0" w:name="_GoBack"/>
      <w:bookmarkEnd w:id="0"/>
      <w:r>
        <w:lastRenderedPageBreak/>
        <w:t>Председатель Правительства</w:t>
      </w:r>
    </w:p>
    <w:p w:rsidR="00652D68" w:rsidRDefault="00652D68">
      <w:pPr>
        <w:pStyle w:val="ConsPlusNormal"/>
        <w:jc w:val="right"/>
      </w:pPr>
      <w:r>
        <w:t>Российской Федерации</w:t>
      </w:r>
    </w:p>
    <w:p w:rsidR="00652D68" w:rsidRDefault="00652D68">
      <w:pPr>
        <w:pStyle w:val="ConsPlusNormal"/>
        <w:jc w:val="right"/>
      </w:pPr>
      <w:r>
        <w:t>Д.МЕДВЕДЕВ</w:t>
      </w:r>
    </w:p>
    <w:p w:rsidR="00652D68" w:rsidRDefault="00652D68">
      <w:pPr>
        <w:pStyle w:val="ConsPlusNormal"/>
        <w:ind w:firstLine="540"/>
        <w:jc w:val="both"/>
      </w:pPr>
    </w:p>
    <w:p w:rsidR="00652D68" w:rsidRDefault="00652D68">
      <w:pPr>
        <w:pStyle w:val="ConsPlusNormal"/>
        <w:ind w:firstLine="540"/>
        <w:jc w:val="both"/>
      </w:pPr>
    </w:p>
    <w:p w:rsidR="00652D68" w:rsidRDefault="00652D68">
      <w:pPr>
        <w:pStyle w:val="ConsPlusNormal"/>
        <w:ind w:firstLine="540"/>
        <w:jc w:val="both"/>
      </w:pPr>
    </w:p>
    <w:p w:rsidR="00652D68" w:rsidRDefault="00652D68">
      <w:pPr>
        <w:pStyle w:val="ConsPlusNormal"/>
        <w:ind w:firstLine="540"/>
        <w:jc w:val="both"/>
      </w:pPr>
    </w:p>
    <w:p w:rsidR="00652D68" w:rsidRDefault="00652D68">
      <w:pPr>
        <w:pStyle w:val="ConsPlusNormal"/>
        <w:ind w:firstLine="540"/>
        <w:jc w:val="both"/>
      </w:pPr>
    </w:p>
    <w:p w:rsidR="00652D68" w:rsidRDefault="00652D68">
      <w:pPr>
        <w:pStyle w:val="ConsPlusNormal"/>
        <w:jc w:val="right"/>
        <w:outlineLvl w:val="0"/>
      </w:pPr>
      <w:r>
        <w:t>Приложение</w:t>
      </w:r>
    </w:p>
    <w:p w:rsidR="00652D68" w:rsidRDefault="00652D68">
      <w:pPr>
        <w:pStyle w:val="ConsPlusNormal"/>
        <w:jc w:val="right"/>
      </w:pPr>
      <w:r>
        <w:t>к постановлению Правительства</w:t>
      </w:r>
    </w:p>
    <w:p w:rsidR="00652D68" w:rsidRDefault="00652D68">
      <w:pPr>
        <w:pStyle w:val="ConsPlusNormal"/>
        <w:jc w:val="right"/>
      </w:pPr>
      <w:r>
        <w:t>Российской Федерации</w:t>
      </w:r>
    </w:p>
    <w:p w:rsidR="00652D68" w:rsidRDefault="00652D68">
      <w:pPr>
        <w:pStyle w:val="ConsPlusNormal"/>
        <w:jc w:val="right"/>
      </w:pPr>
      <w:r>
        <w:t>от 10 февраля 2016 г. N 89</w:t>
      </w:r>
    </w:p>
    <w:p w:rsidR="00652D68" w:rsidRDefault="00652D68">
      <w:pPr>
        <w:pStyle w:val="ConsPlusNormal"/>
        <w:jc w:val="both"/>
      </w:pPr>
    </w:p>
    <w:p w:rsidR="00652D68" w:rsidRDefault="00652D68">
      <w:pPr>
        <w:pStyle w:val="ConsPlusNormal"/>
        <w:jc w:val="center"/>
      </w:pPr>
      <w:bookmarkStart w:id="1" w:name="P43"/>
      <w:bookmarkEnd w:id="1"/>
      <w:r>
        <w:t>МАКСИМАЛЬНАЯ СТОИМОСТЬ</w:t>
      </w:r>
    </w:p>
    <w:p w:rsidR="00652D68" w:rsidRDefault="00652D68">
      <w:pPr>
        <w:pStyle w:val="ConsPlusNormal"/>
        <w:jc w:val="center"/>
      </w:pPr>
      <w:r>
        <w:t>ГОСТИНИЧНОГО ОБСЛУЖИВАНИЯ В ГОРОДАХ ФЕДЕРАЛЬНОГО</w:t>
      </w:r>
    </w:p>
    <w:p w:rsidR="00652D68" w:rsidRDefault="00652D68">
      <w:pPr>
        <w:pStyle w:val="ConsPlusNormal"/>
        <w:jc w:val="center"/>
      </w:pPr>
      <w:r>
        <w:t xml:space="preserve">ЗНАЧЕНИЯ МОСКВЕ И САНКТ-ПЕТЕРБУРГЕ И </w:t>
      </w:r>
      <w:proofErr w:type="gramStart"/>
      <w:r>
        <w:t>МУНИЦИПАЛЬНЫХ</w:t>
      </w:r>
      <w:proofErr w:type="gramEnd"/>
    </w:p>
    <w:p w:rsidR="00652D68" w:rsidRDefault="00652D68">
      <w:pPr>
        <w:pStyle w:val="ConsPlusNormal"/>
        <w:jc w:val="center"/>
      </w:pPr>
      <w:proofErr w:type="gramStart"/>
      <w:r>
        <w:t>ОБРАЗОВАНИЯХ</w:t>
      </w:r>
      <w:proofErr w:type="gramEnd"/>
      <w:r>
        <w:t>, В КОТОРЫХ БУДУТ ПРОВОДИТЬСЯ СПОРТИВНЫЕ</w:t>
      </w:r>
    </w:p>
    <w:p w:rsidR="00652D68" w:rsidRDefault="00652D68">
      <w:pPr>
        <w:pStyle w:val="ConsPlusNormal"/>
        <w:jc w:val="center"/>
      </w:pPr>
      <w:r>
        <w:t>СОРЕВНОВАНИЯ ЧЕМПИОНАТА МИРА ПО ФУТБОЛУ FIFA 2018 ГОДА,</w:t>
      </w:r>
    </w:p>
    <w:p w:rsidR="00652D68" w:rsidRDefault="00652D68">
      <w:pPr>
        <w:pStyle w:val="ConsPlusNormal"/>
        <w:jc w:val="center"/>
      </w:pPr>
      <w:r>
        <w:t>КУБКА КОНФЕДЕРАЦИЙ FIFA 2017 ГОДА, ПЕРЕЧЕНЬ КОТОРЫХ</w:t>
      </w:r>
    </w:p>
    <w:p w:rsidR="00652D68" w:rsidRDefault="00652D68">
      <w:pPr>
        <w:pStyle w:val="ConsPlusNormal"/>
        <w:jc w:val="center"/>
      </w:pPr>
      <w:r>
        <w:t>УСТАНАВЛИВАЕТСЯ МИНИСТЕРСТВОМ СПОРТА РОССИЙСКОЙ</w:t>
      </w:r>
    </w:p>
    <w:p w:rsidR="00652D68" w:rsidRDefault="00652D68">
      <w:pPr>
        <w:pStyle w:val="ConsPlusNormal"/>
        <w:jc w:val="center"/>
      </w:pPr>
      <w:r>
        <w:t>ФЕДЕРАЦИИ, И В ИНЫХ МУНИЦИПАЛЬНЫХ ОБРАЗОВАНИЯХ, ПЕРЕЧЕНЬ</w:t>
      </w:r>
    </w:p>
    <w:p w:rsidR="00652D68" w:rsidRDefault="00652D68">
      <w:pPr>
        <w:pStyle w:val="ConsPlusNormal"/>
        <w:jc w:val="center"/>
      </w:pPr>
      <w:proofErr w:type="gramStart"/>
      <w:r>
        <w:t>КОТОРЫХ</w:t>
      </w:r>
      <w:proofErr w:type="gramEnd"/>
      <w:r>
        <w:t xml:space="preserve"> УТВЕРЖДАЕТСЯ ВЫСШИМИ ИСПОЛНИТЕЛЬНЫМИ ОРГАНАМИ</w:t>
      </w:r>
    </w:p>
    <w:p w:rsidR="00652D68" w:rsidRDefault="00652D68">
      <w:pPr>
        <w:pStyle w:val="ConsPlusNormal"/>
        <w:jc w:val="center"/>
      </w:pPr>
      <w:r>
        <w:t>ГОСУДАРСТВЕННОЙ ВЛАСТИ СУБЪЕКТОВ РОССИЙСКОЙ ФЕДЕРАЦИИ,</w:t>
      </w:r>
    </w:p>
    <w:p w:rsidR="00652D68" w:rsidRDefault="00652D68">
      <w:pPr>
        <w:pStyle w:val="ConsPlusNormal"/>
        <w:jc w:val="center"/>
      </w:pPr>
      <w:r>
        <w:t xml:space="preserve">НА </w:t>
      </w:r>
      <w:proofErr w:type="gramStart"/>
      <w:r>
        <w:t>ТЕРРИТОРИЯХ</w:t>
      </w:r>
      <w:proofErr w:type="gramEnd"/>
      <w:r>
        <w:t xml:space="preserve"> КОТОРЫХ РАСПОЛОЖЕНЫ СРЕДСТВА РАЗМЕЩЕНИЯ</w:t>
      </w:r>
    </w:p>
    <w:p w:rsidR="00652D68" w:rsidRDefault="00652D68">
      <w:pPr>
        <w:pStyle w:val="ConsPlusNormal"/>
        <w:jc w:val="center"/>
      </w:pPr>
      <w:r>
        <w:t>(В ТОМ ЧИСЛЕ ГОСТИНИЦЫ) ДЛЯ УЧАСТНИКОВ СПОРТИВНЫХ</w:t>
      </w:r>
    </w:p>
    <w:p w:rsidR="00652D68" w:rsidRDefault="00652D68">
      <w:pPr>
        <w:pStyle w:val="ConsPlusNormal"/>
        <w:jc w:val="center"/>
      </w:pPr>
      <w:r>
        <w:t>СОРЕВНОВАНИЙ, ИНЫХ ЛИЦ, УЧАСТВУЮЩИХ</w:t>
      </w:r>
    </w:p>
    <w:p w:rsidR="00652D68" w:rsidRDefault="00652D68">
      <w:pPr>
        <w:pStyle w:val="ConsPlusNormal"/>
        <w:jc w:val="center"/>
      </w:pPr>
      <w:r>
        <w:t>В МЕРОПРИЯТИЯХ, И ЗРИТЕЛЕЙ</w:t>
      </w:r>
    </w:p>
    <w:p w:rsidR="00652D68" w:rsidRDefault="00652D68">
      <w:pPr>
        <w:pStyle w:val="ConsPlusNormal"/>
        <w:jc w:val="center"/>
      </w:pPr>
    </w:p>
    <w:p w:rsidR="00652D68" w:rsidRDefault="00652D68">
      <w:pPr>
        <w:pStyle w:val="ConsPlusNormal"/>
        <w:jc w:val="center"/>
      </w:pPr>
      <w:r>
        <w:t>Список изменяющих документов</w:t>
      </w:r>
    </w:p>
    <w:p w:rsidR="00652D68" w:rsidRDefault="00652D68">
      <w:pPr>
        <w:pStyle w:val="ConsPlusNormal"/>
        <w:jc w:val="center"/>
      </w:pPr>
      <w:proofErr w:type="gramStart"/>
      <w:r>
        <w:t xml:space="preserve">(в ред. Постановлений Правительства РФ от 02.08.2016 </w:t>
      </w:r>
      <w:hyperlink r:id="rId12" w:history="1">
        <w:r>
          <w:rPr>
            <w:color w:val="0000FF"/>
          </w:rPr>
          <w:t>N 745</w:t>
        </w:r>
      </w:hyperlink>
      <w:r>
        <w:t>,</w:t>
      </w:r>
      <w:proofErr w:type="gramEnd"/>
    </w:p>
    <w:p w:rsidR="00652D68" w:rsidRDefault="00652D68">
      <w:pPr>
        <w:pStyle w:val="ConsPlusNormal"/>
        <w:jc w:val="center"/>
      </w:pPr>
      <w:r>
        <w:t xml:space="preserve">от 31.10.2016 </w:t>
      </w:r>
      <w:hyperlink r:id="rId13" w:history="1">
        <w:r>
          <w:rPr>
            <w:color w:val="0000FF"/>
          </w:rPr>
          <w:t>N 1109</w:t>
        </w:r>
      </w:hyperlink>
      <w:r>
        <w:t>)</w:t>
      </w:r>
    </w:p>
    <w:p w:rsidR="00652D68" w:rsidRDefault="00652D6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61"/>
        <w:gridCol w:w="4535"/>
        <w:gridCol w:w="1587"/>
        <w:gridCol w:w="1587"/>
      </w:tblGrid>
      <w:tr w:rsidR="00652D68">
        <w:tc>
          <w:tcPr>
            <w:tcW w:w="136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52D68" w:rsidRDefault="00652D68">
            <w:pPr>
              <w:pStyle w:val="ConsPlusNormal"/>
              <w:jc w:val="center"/>
            </w:pPr>
            <w:r>
              <w:t>Категория средства размещения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652D68" w:rsidRDefault="00652D68">
            <w:pPr>
              <w:pStyle w:val="ConsPlusNormal"/>
              <w:jc w:val="center"/>
            </w:pPr>
            <w:r>
              <w:t>Категория номеров средства размещения</w:t>
            </w:r>
          </w:p>
        </w:tc>
        <w:tc>
          <w:tcPr>
            <w:tcW w:w="317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Стоимость гостиничного обслуживания за одни сутки проживания (рублей)</w:t>
            </w:r>
          </w:p>
        </w:tc>
      </w:tr>
      <w:tr w:rsidR="00652D68">
        <w:tc>
          <w:tcPr>
            <w:tcW w:w="1361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52D68" w:rsidRDefault="00652D68"/>
        </w:tc>
        <w:tc>
          <w:tcPr>
            <w:tcW w:w="453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52D68" w:rsidRDefault="00652D68"/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</w:tcPr>
          <w:p w:rsidR="00652D68" w:rsidRDefault="00652D68">
            <w:pPr>
              <w:pStyle w:val="ConsPlusNormal"/>
              <w:jc w:val="center"/>
            </w:pPr>
            <w:r>
              <w:t>в период проведения чемпионата мира по футболу FIFA 2018 года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в период проведения Кубка конфедераций FIFA 2017 года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  <w:outlineLvl w:val="1"/>
            </w:pPr>
            <w:r>
              <w:t>I. Для муниципальных образований Республики Мордовия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 xml:space="preserve">(в ред. </w:t>
            </w:r>
            <w:hyperlink r:id="rId1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РФ от 31.10.2016 N 1109)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Категория "пять звезд"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высшая категория, повышенной комфортности "апартамент", "сюит"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26400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высшая категория "люкс", "</w:t>
            </w:r>
            <w:proofErr w:type="spellStart"/>
            <w:r>
              <w:t>джуниор</w:t>
            </w:r>
            <w:proofErr w:type="spellEnd"/>
            <w:r>
              <w:t xml:space="preserve"> сюит", "студия"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16400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 xml:space="preserve">иные категории одноместного (двухместного) </w:t>
            </w:r>
            <w:r>
              <w:lastRenderedPageBreak/>
              <w:t>размещения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lastRenderedPageBreak/>
              <w:t>11800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lastRenderedPageBreak/>
              <w:t>Категория "четыре звезды"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высшая категория, повышенной комфортности "апартамент", "сюит"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16000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высшая категория "люкс", "</w:t>
            </w:r>
            <w:proofErr w:type="spellStart"/>
            <w:r>
              <w:t>джуниор</w:t>
            </w:r>
            <w:proofErr w:type="spellEnd"/>
            <w:r>
              <w:t xml:space="preserve"> сюит", "студия"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13250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иные категории одноместного (двухместного) размещения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7756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Категория "три звезды"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высшая категория, повышенной комфортности "апартамент", "сюит"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11200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высшая категория "люкс", "</w:t>
            </w:r>
            <w:proofErr w:type="spellStart"/>
            <w:r>
              <w:t>джуниор</w:t>
            </w:r>
            <w:proofErr w:type="spellEnd"/>
            <w:r>
              <w:t xml:space="preserve"> сюит", "студия"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8800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иные категории одноместного (двухместного или многоместного) размещения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5100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Категория "две звезды"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номер высшей категории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6270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иные категории одноместного (двухместного или многоместного) размещения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4270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Категория "одна звезда"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номер высшей категории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4360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иные категории одноместного (двухместного или многоместного) размещения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3140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Категория "без звезд"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номер высшей категории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5580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иные категории одноместного (двухместного или многоместного) размещения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2610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  <w:outlineLvl w:val="1"/>
            </w:pPr>
            <w:r>
              <w:t>II. Для муниципальных образований Республики Татарстан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 xml:space="preserve">(в ред. </w:t>
            </w:r>
            <w:hyperlink r:id="rId1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РФ от 31.10.2016 N 1109)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Категория "пять звезд"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высшая категория, повышенной комфортности "апартамент", "сюит"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85000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80120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высшая категория "люкс", "</w:t>
            </w:r>
            <w:proofErr w:type="spellStart"/>
            <w:r>
              <w:t>джуниор</w:t>
            </w:r>
            <w:proofErr w:type="spellEnd"/>
            <w:r>
              <w:t xml:space="preserve"> сюит", "студия"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45000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42400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иные категории одноместного (двухместного) размещения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27000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25450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Категория "четыре звезды"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высшая категория, повышенной комфортности "апартамент", "сюит"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53000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49900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высшая категория "люкс", "</w:t>
            </w:r>
            <w:proofErr w:type="spellStart"/>
            <w:r>
              <w:t>джуниор</w:t>
            </w:r>
            <w:proofErr w:type="spellEnd"/>
            <w:r>
              <w:t xml:space="preserve"> сюит", "студия"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29000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27300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иные категории одноместного (двухместного) размещения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15500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14600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 xml:space="preserve">Категория </w:t>
            </w:r>
            <w:r>
              <w:lastRenderedPageBreak/>
              <w:t>"три звезды"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lastRenderedPageBreak/>
              <w:t xml:space="preserve">высшая категория, повышенной </w:t>
            </w:r>
            <w:r>
              <w:lastRenderedPageBreak/>
              <w:t>комфортности "апартамент", "сюит"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lastRenderedPageBreak/>
              <w:t>24700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23300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высшая категория "люкс", "</w:t>
            </w:r>
            <w:proofErr w:type="spellStart"/>
            <w:r>
              <w:t>джуниор</w:t>
            </w:r>
            <w:proofErr w:type="spellEnd"/>
            <w:r>
              <w:t xml:space="preserve"> сюит", "студия"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17000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16000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иные категории одноместного (двухместного или многоместного) размещения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9060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8540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Категория "две звезды"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номер высшей категории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11330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10680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иные категории одноместного (двухместного или многоместного) размещения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6360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6000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Категория "одна звезда"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номер высшей категории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10200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9610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иные категории одноместного (двухместного или многоместного) размещения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5890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5550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Категория "без звезд"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номер высшей категории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6800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6410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иные категории одноместного (двухместного или многоместного) размещения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3400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3200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  <w:outlineLvl w:val="1"/>
            </w:pPr>
            <w:r>
              <w:t>III. Для муниципальных образований Краснодарского края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 xml:space="preserve">(в ред. </w:t>
            </w:r>
            <w:hyperlink r:id="rId1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РФ от 31.10.2016 N 1109)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Категория "пять звезд"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высшая категория, повышенной комфортности "апартамент", "сюит"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85000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82000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высшая категория "люкс", "</w:t>
            </w:r>
            <w:proofErr w:type="spellStart"/>
            <w:r>
              <w:t>джуниор</w:t>
            </w:r>
            <w:proofErr w:type="spellEnd"/>
            <w:r>
              <w:t xml:space="preserve"> сюит", "студия"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30500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28750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иные категории одноместного (двухместного) размещения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13420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12650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Категория "четыре звезды"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высшая категория, повышенной комфортности "апартамент", "сюит"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26560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25740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высшая категория "люкс", "</w:t>
            </w:r>
            <w:proofErr w:type="spellStart"/>
            <w:r>
              <w:t>джуниор</w:t>
            </w:r>
            <w:proofErr w:type="spellEnd"/>
            <w:r>
              <w:t xml:space="preserve"> сюит", "студия"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19870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18730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иные категории одноместного (двухместного) размещения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9760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9200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Категория "три звезды"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высшая категория, повышенной комфортности "апартамент", "сюит"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16300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15800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высшая категория "люкс", "</w:t>
            </w:r>
            <w:proofErr w:type="spellStart"/>
            <w:r>
              <w:t>джуниор</w:t>
            </w:r>
            <w:proofErr w:type="spellEnd"/>
            <w:r>
              <w:t xml:space="preserve"> сюит", "студия"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9760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9200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иные категории одноместного (двухместного или многоместного) размещения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4620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4350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Категория "две звезды"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номер высшей категории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5750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5420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иные категории одноместного (двухместного или многоместного) размещения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3980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3670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lastRenderedPageBreak/>
              <w:t>Категория "одна звезда"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номер высшей категории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5580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5260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иные категории одноместного (двухместного или многоместного) размещения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3400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3100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Категория "без звезд"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номер высшей категории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5300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5000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иные категории одноместного (двухместного или многоместного) размещения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3000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2800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  <w:outlineLvl w:val="1"/>
            </w:pPr>
            <w:r>
              <w:t>IV. Для муниципальных образований Волгоградской области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 xml:space="preserve">(в ред. </w:t>
            </w:r>
            <w:hyperlink r:id="rId1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РФ от 31.10.2016 N 1109)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Категория "пять звезд"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высшая категория, повышенной комфортности "апартамент", "сюит"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45000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высшая категория "люкс", "</w:t>
            </w:r>
            <w:proofErr w:type="spellStart"/>
            <w:r>
              <w:t>джуниор</w:t>
            </w:r>
            <w:proofErr w:type="spellEnd"/>
            <w:r>
              <w:t xml:space="preserve"> сюит", "студия"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23100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иные категории одноместного (двухместного) размещения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10370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Категория "четыре звезды"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высшая категория, повышенной комфортности "апартамент", "сюит"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32000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высшая категория "люкс", "</w:t>
            </w:r>
            <w:proofErr w:type="spellStart"/>
            <w:r>
              <w:t>джуниор</w:t>
            </w:r>
            <w:proofErr w:type="spellEnd"/>
            <w:r>
              <w:t xml:space="preserve"> сюит", "студия"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16250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иные категории одноместного (двухместного) размещения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8500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Категория "три звезды"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высшая категория, повышенной комфортности "апартамент", "сюит"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27000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высшая категория "люкс", "</w:t>
            </w:r>
            <w:proofErr w:type="spellStart"/>
            <w:r>
              <w:t>джуниор</w:t>
            </w:r>
            <w:proofErr w:type="spellEnd"/>
            <w:r>
              <w:t xml:space="preserve"> сюит", "студия"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10650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иные категории одноместного (двухместного или многоместного) размещения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6370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Категория "две звезды"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номер высшей категории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6830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иные категории одноместного (двухместного или многоместного) размещения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3980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Категория "одна звезда"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номер высшей категории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6100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иные категории одноместного (двухместного или многоместного) размещения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3480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Категория "без звезд"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номер высшей категории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4980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иные категории одноместного (двухместного или многоместного) размещения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3200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  <w:outlineLvl w:val="1"/>
            </w:pPr>
            <w:r>
              <w:t>V. Для муниципальных образований Калининградской области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lastRenderedPageBreak/>
              <w:t xml:space="preserve">(в ред. </w:t>
            </w:r>
            <w:hyperlink r:id="rId1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РФ от 31.10.2016 N 1109)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Категория "пять звезд"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высшая категория, повышенной комфортности "апартамент", "сюит"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57510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высшая категория "люкс", "</w:t>
            </w:r>
            <w:proofErr w:type="spellStart"/>
            <w:r>
              <w:t>джуниор</w:t>
            </w:r>
            <w:proofErr w:type="spellEnd"/>
            <w:r>
              <w:t xml:space="preserve"> сюит", "студия"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42340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иные категории одноместного (двухместного) размещения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9990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Категория "четыре звезды"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высшая категория, повышенной комфортности "апартамент", "сюит"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34000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высшая категория "люкс", "</w:t>
            </w:r>
            <w:proofErr w:type="spellStart"/>
            <w:r>
              <w:t>джуниор</w:t>
            </w:r>
            <w:proofErr w:type="spellEnd"/>
            <w:r>
              <w:t xml:space="preserve"> сюит", "студия"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24400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иные категории одноместного (двухместного) размещения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8370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Категория "три звезды"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высшая категория, повышенной комфортности "апартамент", "сюит"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27600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высшая категория "люкс", "</w:t>
            </w:r>
            <w:proofErr w:type="spellStart"/>
            <w:r>
              <w:t>джуниор</w:t>
            </w:r>
            <w:proofErr w:type="spellEnd"/>
            <w:r>
              <w:t xml:space="preserve"> сюит", "студия"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16820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иные категории одноместного (двухместного или многоместного) размещения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4360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Категория "две звезды"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номер высшей категории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6620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иные категории одноместного (двухместного или многоместного) размещения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3400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Категория "одна звезда"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номер высшей категории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3980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иные категории одноместного (двухместного или многоместного) размещения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2800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Категория "без звезд"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номер высшей категории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3200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иные категории одноместного (двухместного или многоместного) размещения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2400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  <w:outlineLvl w:val="1"/>
            </w:pPr>
            <w:r>
              <w:t>VI. Для муниципальных образований Нижегородской области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 xml:space="preserve">(в ред. </w:t>
            </w:r>
            <w:hyperlink r:id="rId1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РФ от 31.10.2016 N 1109)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Категория "пять звезд"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высшая категория, повышенной комфортности "апартамент", "сюит"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70687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высшая категория "люкс", "</w:t>
            </w:r>
            <w:proofErr w:type="spellStart"/>
            <w:r>
              <w:t>джуниор</w:t>
            </w:r>
            <w:proofErr w:type="spellEnd"/>
            <w:r>
              <w:t xml:space="preserve"> сюит", "студия"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36250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иные категории одноместного (двухместного) размещения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18900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 xml:space="preserve">Категория </w:t>
            </w:r>
            <w:r>
              <w:lastRenderedPageBreak/>
              <w:t>"четыре звезды"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lastRenderedPageBreak/>
              <w:t xml:space="preserve">высшая категория, повышенной </w:t>
            </w:r>
            <w:r>
              <w:lastRenderedPageBreak/>
              <w:t>комфортности "апартамент", "сюит"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lastRenderedPageBreak/>
              <w:t>43900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высшая категория "люкс", "</w:t>
            </w:r>
            <w:proofErr w:type="spellStart"/>
            <w:r>
              <w:t>джуниор</w:t>
            </w:r>
            <w:proofErr w:type="spellEnd"/>
            <w:r>
              <w:t xml:space="preserve"> сюит", "студия"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35900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иные категории одноместного (двухместного) размещения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16700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Категория "три звезды"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высшая категория, повышенной комфортности "апартамент", "сюит"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33500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высшая категория "люкс", "</w:t>
            </w:r>
            <w:proofErr w:type="spellStart"/>
            <w:r>
              <w:t>джуниор</w:t>
            </w:r>
            <w:proofErr w:type="spellEnd"/>
            <w:r>
              <w:t xml:space="preserve"> сюит", "студия"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19800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иные категории одноместного (двухместного или многоместного) размещения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11320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Категория "две звезды"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номер высшей категории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12750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иные категории одноместного (двухместного или многоместного) размещения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7930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Категория "одна звезда"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номер высшей категории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8500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иные категории одноместного (двухместного или многоместного) размещения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4250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Категория "без звезд"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номер высшей категории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14160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иные категории одноместного (двухместного или многоместного) размещения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7360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  <w:outlineLvl w:val="1"/>
            </w:pPr>
            <w:r>
              <w:t>VII. Для муниципальных образований Ростовской области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 xml:space="preserve">(в ред. </w:t>
            </w:r>
            <w:hyperlink r:id="rId2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РФ от 31.10.2016 N 1109)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Категория "пять звезд"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высшая категория, повышенной комфортности "апартамент", "сюит"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52290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высшая категория "люкс", "</w:t>
            </w:r>
            <w:proofErr w:type="spellStart"/>
            <w:r>
              <w:t>джуниор</w:t>
            </w:r>
            <w:proofErr w:type="spellEnd"/>
            <w:r>
              <w:t xml:space="preserve"> сюит", "студия"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34000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иные категории одноместного (двухместного) размещения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22660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Категория "четыре звезды"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высшая категория, повышенной комфортности "апартамент", "сюит"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25400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высшая категория "люкс", "</w:t>
            </w:r>
            <w:proofErr w:type="spellStart"/>
            <w:r>
              <w:t>джуниор</w:t>
            </w:r>
            <w:proofErr w:type="spellEnd"/>
            <w:r>
              <w:t xml:space="preserve"> сюит", "студия"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18120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иные категории одноместного (двухместного) размещения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10370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Категория "три звезды"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высшая категория, повышенной комфортности "апартамент", "сюит"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18500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высшая категория "люкс", "</w:t>
            </w:r>
            <w:proofErr w:type="spellStart"/>
            <w:r>
              <w:t>джуниор</w:t>
            </w:r>
            <w:proofErr w:type="spellEnd"/>
            <w:r>
              <w:t xml:space="preserve"> сюит", </w:t>
            </w:r>
            <w:r>
              <w:lastRenderedPageBreak/>
              <w:t>"студия"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lastRenderedPageBreak/>
              <w:t>11330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иные категории одноместного (двухместного или многоместного) размещения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6100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Категория "две звезды"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номер высшей категории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7840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иные категории одноместного (двухместного или многоместного) размещения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4010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Категория "одна звезда"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номер высшей категории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5750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иные категории одноместного (двухместного или многоместного) размещения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3140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Категория "без звезд"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номер высшей категории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4360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иные категории одноместного (двухместного или многоместного) размещения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2440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  <w:outlineLvl w:val="1"/>
            </w:pPr>
            <w:r>
              <w:t>VIII. Для муниципальных образований Самарской области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 xml:space="preserve">(в ред. </w:t>
            </w:r>
            <w:hyperlink r:id="rId2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РФ от 31.10.2016 N 1109)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Категория "пять звезд"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высшая категория, повышенной комфортности "апартамент", "сюит"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75310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высшая категория "люкс", "</w:t>
            </w:r>
            <w:proofErr w:type="spellStart"/>
            <w:r>
              <w:t>джуниор</w:t>
            </w:r>
            <w:proofErr w:type="spellEnd"/>
            <w:r>
              <w:t xml:space="preserve"> сюит", "студия"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38280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иные категории одноместного (двухместного) размещения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15600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Категория "четыре звезды"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высшая категория, повышенной комфортности "апартамент", "сюит"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32000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высшая категория "люкс", "</w:t>
            </w:r>
            <w:proofErr w:type="spellStart"/>
            <w:r>
              <w:t>джуниор</w:t>
            </w:r>
            <w:proofErr w:type="spellEnd"/>
            <w:r>
              <w:t xml:space="preserve"> сюит", "студия"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27790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иные категории одноместного (двухместного) размещения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10750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Категория "три звезды"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высшая категория, повышенной комфортности "апартамент", "сюит"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24600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высшая категория "люкс", "</w:t>
            </w:r>
            <w:proofErr w:type="spellStart"/>
            <w:r>
              <w:t>джуниор</w:t>
            </w:r>
            <w:proofErr w:type="spellEnd"/>
            <w:r>
              <w:t xml:space="preserve"> сюит", "студия"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19260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иные категории одноместного (двухместного или многоместного) размещения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6310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Категория "две звезды"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номер высшей категории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7050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иные категории одноместного (двухместного или многоместного) размещения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4770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 xml:space="preserve">Категория </w:t>
            </w:r>
            <w:r>
              <w:lastRenderedPageBreak/>
              <w:t>"одна звезда"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lastRenderedPageBreak/>
              <w:t>номер высшей категории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4160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иные категории одноместного (двухместного или многоместного) размещения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2250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lastRenderedPageBreak/>
              <w:t>Категория "без звезд"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номер высшей категории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8100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иные категории одноместного (двухместного или многоместного) размещения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6270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  <w:outlineLvl w:val="1"/>
            </w:pPr>
            <w:r>
              <w:t>IX. Для муниципальных образований Свердловской области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 xml:space="preserve">(в ред. </w:t>
            </w:r>
            <w:hyperlink r:id="rId2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РФ от 31.10.2016 N 1109)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Категория "пять звезд"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высшая категория, повышенной комфортности "апартамент", "сюит"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47000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высшая категория "люкс", "</w:t>
            </w:r>
            <w:proofErr w:type="spellStart"/>
            <w:r>
              <w:t>джуниор</w:t>
            </w:r>
            <w:proofErr w:type="spellEnd"/>
            <w:r>
              <w:t xml:space="preserve"> сюит", "студия"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27600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иные категории одноместного (двухместного) размещения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12500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Категория "четыре звезды"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высшая категория, повышенной комфортности "апартамент", "сюит"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36000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высшая категория "люкс", "</w:t>
            </w:r>
            <w:proofErr w:type="spellStart"/>
            <w:r>
              <w:t>джуниор</w:t>
            </w:r>
            <w:proofErr w:type="spellEnd"/>
            <w:r>
              <w:t xml:space="preserve"> сюит", "студия"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13620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иные категории одноместного (двухместного) размещения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8150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Категория "три звезды"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высшая категория, повышенной комфортности "апартамент", "сюит"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28000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высшая категория "люкс", "</w:t>
            </w:r>
            <w:proofErr w:type="spellStart"/>
            <w:r>
              <w:t>джуниор</w:t>
            </w:r>
            <w:proofErr w:type="spellEnd"/>
            <w:r>
              <w:t xml:space="preserve"> сюит", "студия"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11700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иные категории одноместного (двухместного или многоместного) размещения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6070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Категория "две звезды"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номер высшей категории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7310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иные категории одноместного (двухместного или многоместного) размещения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3650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Категория "одна звезда"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номер высшей категории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3200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иные категории одноместного (двухместного или многоместного) размещения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2610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Категория "без звезд"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номер высшей категории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6250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иные категории одноместного (двухместного или многоместного) размещения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4510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-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  <w:outlineLvl w:val="1"/>
            </w:pPr>
            <w:r>
              <w:t>X. Москва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Категория "пять звезд"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высшая категория, повышенной комфортности "апартамент", "сюит"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650000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500000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высшая категория "люкс", "</w:t>
            </w:r>
            <w:proofErr w:type="spellStart"/>
            <w:r>
              <w:t>джуниор</w:t>
            </w:r>
            <w:proofErr w:type="spellEnd"/>
            <w:r>
              <w:t xml:space="preserve"> сюит", "студия"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250000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230000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иные категории одноместного (двухместного) размещения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50000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37500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Категория "четыре звезды"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высшая категория, повышенной комфортности "апартамент", "сюит"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85000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80000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высшая категория "люкс", "</w:t>
            </w:r>
            <w:proofErr w:type="spellStart"/>
            <w:r>
              <w:t>джуниор</w:t>
            </w:r>
            <w:proofErr w:type="spellEnd"/>
            <w:r>
              <w:t xml:space="preserve"> сюит", "студия"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40000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37500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иные категории одноместного (двухместного) размещения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20000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16500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Категория "три звезды"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высшая категория, повышенной комфортности "апартамент", "сюит"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28000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27000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высшая категория "люкс", "</w:t>
            </w:r>
            <w:proofErr w:type="spellStart"/>
            <w:r>
              <w:t>джуниор</w:t>
            </w:r>
            <w:proofErr w:type="spellEnd"/>
            <w:r>
              <w:t xml:space="preserve"> сюит", "студия"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15000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12750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иные категории одноместного (двухместного или многоместного) размещения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12250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10750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Категория "две звезды"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номер высшей категории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10590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9980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иные категории одноместного (двухместного или многоместного) размещения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7410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6980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Категория "одна звезда"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номер высшей категории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9850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9280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иные категории одноместного (двухместного или многоместного) размещения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6970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6570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Категория "без звезд"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номер высшей категории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6970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6570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иные категории одноместного (двухместного или многоместного) размещения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3480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3280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  <w:outlineLvl w:val="1"/>
            </w:pPr>
            <w:r>
              <w:t>XI. Санкт-Петербург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Категория "пять звезд"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высшая категория, повышенной комфортности "апартамент", "сюит"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700000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630000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высшая категория "люкс", "</w:t>
            </w:r>
            <w:proofErr w:type="spellStart"/>
            <w:r>
              <w:t>джуниор</w:t>
            </w:r>
            <w:proofErr w:type="spellEnd"/>
            <w:r>
              <w:t xml:space="preserve"> сюит", "студия"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423000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437000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иные категории одноместного (двухместного) размещения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132000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122000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Категория "четыре звезды"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высшая категория, повышенной комфортности "апартамент", "сюит"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85500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79000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высшая категория "люкс", "</w:t>
            </w:r>
            <w:proofErr w:type="spellStart"/>
            <w:r>
              <w:t>джуниор</w:t>
            </w:r>
            <w:proofErr w:type="spellEnd"/>
            <w:r>
              <w:t xml:space="preserve"> сюит", "студия"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39500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36000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иные категории одноместного (двухместного) размещения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20000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18000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lastRenderedPageBreak/>
              <w:t>Категория "три звезды"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высшая категория, повышенной комфортности "апартамент", "сюит"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30000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28000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высшая категория "люкс", "</w:t>
            </w:r>
            <w:proofErr w:type="spellStart"/>
            <w:r>
              <w:t>джуниор</w:t>
            </w:r>
            <w:proofErr w:type="spellEnd"/>
            <w:r>
              <w:t xml:space="preserve"> сюит", "студия"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20000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18000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иные категории одноместного (двухместного или многоместного) размещения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10500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9700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Категория "две звезды"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номер высшей категории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11000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10000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иные категории одноместного (двухместного или многоместного) размещения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6500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6000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Категория "одна звезда"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номер высшей категории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7200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6800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иные категории одноместного (двухместного или многоместного) размещения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4600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4250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2D68" w:rsidRDefault="00652D68">
            <w:pPr>
              <w:pStyle w:val="ConsPlusNormal"/>
            </w:pPr>
            <w:r>
              <w:t>Категория "без звезд"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</w:pPr>
            <w:r>
              <w:t>номер высшей категории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7000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6600</w:t>
            </w:r>
          </w:p>
        </w:tc>
      </w:tr>
      <w:tr w:rsidR="00652D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6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2D68" w:rsidRDefault="00652D68"/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2D68" w:rsidRDefault="00652D68">
            <w:pPr>
              <w:pStyle w:val="ConsPlusNormal"/>
            </w:pPr>
            <w:r>
              <w:t>иные категории одноместного (двухместного или многоместного) размещения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7000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2D68" w:rsidRDefault="00652D68">
            <w:pPr>
              <w:pStyle w:val="ConsPlusNormal"/>
              <w:jc w:val="center"/>
            </w:pPr>
            <w:r>
              <w:t>6600</w:t>
            </w:r>
          </w:p>
        </w:tc>
      </w:tr>
    </w:tbl>
    <w:p w:rsidR="00652D68" w:rsidRDefault="00652D68">
      <w:pPr>
        <w:pStyle w:val="ConsPlusNormal"/>
        <w:jc w:val="both"/>
      </w:pPr>
    </w:p>
    <w:p w:rsidR="00652D68" w:rsidRDefault="00652D68">
      <w:pPr>
        <w:pStyle w:val="ConsPlusNormal"/>
        <w:ind w:firstLine="540"/>
        <w:jc w:val="both"/>
      </w:pPr>
      <w:r>
        <w:t>Примечания: 1. Период проведения чемпионата мира по футболу FIFA 2018 года и Кубка конфедераций FIFA 2017 года начинается за месяц до даты первого матча спортивных соревнований и заканчивается через месяц после даты проведения последнего матча спортивных соревнований.</w:t>
      </w:r>
    </w:p>
    <w:p w:rsidR="00652D68" w:rsidRDefault="00652D68">
      <w:pPr>
        <w:pStyle w:val="ConsPlusNormal"/>
        <w:ind w:firstLine="540"/>
        <w:jc w:val="both"/>
      </w:pPr>
      <w:r>
        <w:t xml:space="preserve">2. </w:t>
      </w:r>
      <w:proofErr w:type="gramStart"/>
      <w:r>
        <w:t>В случае предоставления гостиничных услуг по соглашениям между поставщиками гостиничных услуг и торговыми посредниками или координатором по средствам размещения стоимость гостиничного обслуживания определяется в соответствии с условиями, предусмотренными такими соглашениями, в том числе заключенными во исполнение обязательств Российской Федерации согласно заявочной книге, включает в себя оплату услуг при перепродаже гостиничных услуг и не может превышать максимальную стоимость гостиничного обслуживания, установленную</w:t>
      </w:r>
      <w:proofErr w:type="gramEnd"/>
      <w:r>
        <w:t xml:space="preserve"> настоящим документом.</w:t>
      </w:r>
    </w:p>
    <w:p w:rsidR="00652D68" w:rsidRDefault="00652D68">
      <w:pPr>
        <w:pStyle w:val="ConsPlusNormal"/>
        <w:ind w:firstLine="540"/>
        <w:jc w:val="both"/>
      </w:pPr>
      <w:r>
        <w:t xml:space="preserve">3. </w:t>
      </w:r>
      <w:proofErr w:type="gramStart"/>
      <w:r>
        <w:t xml:space="preserve">В соответствии с </w:t>
      </w:r>
      <w:hyperlink r:id="rId23" w:history="1">
        <w:r>
          <w:rPr>
            <w:color w:val="0000FF"/>
          </w:rPr>
          <w:t>подпунктом "а" пункта 16 статьи 2</w:t>
        </w:r>
      </w:hyperlink>
      <w:r>
        <w:t xml:space="preserve"> Федерального закона "О подготовке и проведении в Российской Федерации чемпионата мира по футболу FIFA 2018 года, Кубка конфедераций FIFA 2017 года и внесении изменений в отдельные законодательные акты Российской Федерации" координаторами по средствам размещения являются юридические лица, формирующие перечень номеров гостиниц для осуществления мероприятий и управляющие им в интересах FIFA.</w:t>
      </w:r>
      <w:proofErr w:type="gramEnd"/>
    </w:p>
    <w:p w:rsidR="00652D68" w:rsidRDefault="00652D68">
      <w:pPr>
        <w:pStyle w:val="ConsPlusNormal"/>
        <w:ind w:firstLine="540"/>
        <w:jc w:val="both"/>
      </w:pPr>
      <w:r>
        <w:t xml:space="preserve">4. </w:t>
      </w:r>
      <w:proofErr w:type="gramStart"/>
      <w:r>
        <w:t xml:space="preserve">В соответствии с </w:t>
      </w:r>
      <w:hyperlink r:id="rId24" w:history="1">
        <w:r>
          <w:rPr>
            <w:color w:val="0000FF"/>
          </w:rPr>
          <w:t>пунктом 7 статьи 2</w:t>
        </w:r>
      </w:hyperlink>
      <w:r>
        <w:t xml:space="preserve"> Федерального закона "О подготовке и проведении в Российской Федерации чемпионата мира по футболу FIFA 2018 года, Кубка конфедераций FIFA 2017 года и внесении изменений в отдельные законодательные акты Российской Федерации" под заявочной книгой понимается документ, содержащий письменные обязательства Российской Федерации, в том числе правительственную декларацию и правительственные гарантии, выданные Российской Федерацией FIFA, а</w:t>
      </w:r>
      <w:proofErr w:type="gramEnd"/>
      <w:r>
        <w:t xml:space="preserve"> также письменные обязательства Российского футбольного союза, представленные в установленном порядке в FIFA при проведении </w:t>
      </w:r>
      <w:proofErr w:type="gramStart"/>
      <w:r>
        <w:t>процедуры определения принимающей стороны чемпионата мира</w:t>
      </w:r>
      <w:proofErr w:type="gramEnd"/>
      <w:r>
        <w:t xml:space="preserve"> по футболу FIFA 2018 года и Кубка конфедераций FIFA 2017 года.</w:t>
      </w:r>
    </w:p>
    <w:p w:rsidR="00652D68" w:rsidRDefault="00652D68">
      <w:pPr>
        <w:pStyle w:val="ConsPlusNormal"/>
        <w:ind w:firstLine="540"/>
        <w:jc w:val="both"/>
      </w:pPr>
    </w:p>
    <w:p w:rsidR="00652D68" w:rsidRDefault="00652D68">
      <w:pPr>
        <w:pStyle w:val="ConsPlusNormal"/>
        <w:ind w:firstLine="540"/>
        <w:jc w:val="both"/>
      </w:pPr>
    </w:p>
    <w:p w:rsidR="00652D68" w:rsidRDefault="00652D6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8420F" w:rsidRDefault="0028420F"/>
    <w:sectPr w:rsidR="0028420F" w:rsidSect="00B41B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D68"/>
    <w:rsid w:val="0028420F"/>
    <w:rsid w:val="00652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52D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52D6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52D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52D6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52D6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52D6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52D6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customStyle="1" w:styleId="ConsPlusTextList">
    <w:name w:val="ConsPlusTextList"/>
    <w:rsid w:val="00652D6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52D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52D6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52D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52D6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52D6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52D6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52D6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customStyle="1" w:styleId="ConsPlusTextList">
    <w:name w:val="ConsPlusTextList"/>
    <w:rsid w:val="00652D6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42503169A822C3388EE8A8AB35A7DB6A52D276299813041421DC650EF372C24E2F2764BBD03A0E1U1LCG" TargetMode="External"/><Relationship Id="rId13" Type="http://schemas.openxmlformats.org/officeDocument/2006/relationships/hyperlink" Target="consultantplus://offline/ref=842503169A822C3388EE8A8AB35A7DB6A52D276299813041421DC650EF372C24E2F2764BBD03A0E1U1L4G" TargetMode="External"/><Relationship Id="rId18" Type="http://schemas.openxmlformats.org/officeDocument/2006/relationships/hyperlink" Target="consultantplus://offline/ref=842503169A822C3388EE8A8AB35A7DB6A52D276299813041421DC650EF372C24E2F2764BBD03A0E3U1LDG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842503169A822C3388EE8A8AB35A7DB6A52D276299813041421DC650EF372C24E2F2764BBD03A0E3U1LBG" TargetMode="External"/><Relationship Id="rId7" Type="http://schemas.openxmlformats.org/officeDocument/2006/relationships/hyperlink" Target="consultantplus://offline/ref=842503169A822C3388EE8A8AB35A7DB6A52D216F95813041421DC650EF372C24E2F2764BBD03A4E0U1LDG" TargetMode="External"/><Relationship Id="rId12" Type="http://schemas.openxmlformats.org/officeDocument/2006/relationships/hyperlink" Target="consultantplus://offline/ref=842503169A822C3388EE8A8AB35A7DB6A52D236E96853041421DC650EF372C24E2F2764BBD03A0E0U1L4G" TargetMode="External"/><Relationship Id="rId17" Type="http://schemas.openxmlformats.org/officeDocument/2006/relationships/hyperlink" Target="consultantplus://offline/ref=842503169A822C3388EE8A8AB35A7DB6A52D276299813041421DC650EF372C24E2F2764BBD03A0E2U1L5G" TargetMode="External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842503169A822C3388EE8A8AB35A7DB6A52D276299813041421DC650EF372C24E2F2764BBD03A0E2U1LBG" TargetMode="External"/><Relationship Id="rId20" Type="http://schemas.openxmlformats.org/officeDocument/2006/relationships/hyperlink" Target="consultantplus://offline/ref=842503169A822C3388EE8A8AB35A7DB6A52D276299813041421DC650EF372C24E2F2764BBD03A0E3U1L9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842503169A822C3388EE8A8AB35A7DB6A52D276299813041421DC650EF372C24E2F2764BBD03A0E0U1L8G" TargetMode="External"/><Relationship Id="rId11" Type="http://schemas.openxmlformats.org/officeDocument/2006/relationships/hyperlink" Target="consultantplus://offline/ref=842503169A822C3388EE8A8AB35A7DB6A52D276299813041421DC650EF372C24E2F2764BBD03A0E1U1L8G" TargetMode="External"/><Relationship Id="rId24" Type="http://schemas.openxmlformats.org/officeDocument/2006/relationships/hyperlink" Target="consultantplus://offline/ref=842503169A822C3388EE8A8AB35A7DB6A52D216F95813041421DC650EF372C24E2F2764BBD03A0E1U1L4G" TargetMode="External"/><Relationship Id="rId5" Type="http://schemas.openxmlformats.org/officeDocument/2006/relationships/hyperlink" Target="consultantplus://offline/ref=842503169A822C3388EE8A8AB35A7DB6A52D236E96853041421DC650EF372C24E2F2764BBD03A0E0U1L8G" TargetMode="External"/><Relationship Id="rId15" Type="http://schemas.openxmlformats.org/officeDocument/2006/relationships/hyperlink" Target="consultantplus://offline/ref=842503169A822C3388EE8A8AB35A7DB6A52D276299813041421DC650EF372C24E2F2764BBD03A0E2U1L9G" TargetMode="External"/><Relationship Id="rId23" Type="http://schemas.openxmlformats.org/officeDocument/2006/relationships/hyperlink" Target="consultantplus://offline/ref=842503169A822C3388EE8A8AB35A7DB6A52D216F95813041421DC650EF372C24E2F2764BBD03A0E2U1L4G" TargetMode="External"/><Relationship Id="rId10" Type="http://schemas.openxmlformats.org/officeDocument/2006/relationships/hyperlink" Target="consultantplus://offline/ref=842503169A822C3388EE8A8AB35A7DB6A52D276299813041421DC650EF372C24E2F2764BBD03A0E1U1L9G" TargetMode="External"/><Relationship Id="rId19" Type="http://schemas.openxmlformats.org/officeDocument/2006/relationships/hyperlink" Target="consultantplus://offline/ref=842503169A822C3388EE8A8AB35A7DB6A52D276299813041421DC650EF372C24E2F2764BBD03A0E3U1LF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42503169A822C3388EE8A8AB35A7DB6A52D276299813041421DC650EF372C24E2F2764BBD03A0E1U1LFG" TargetMode="External"/><Relationship Id="rId14" Type="http://schemas.openxmlformats.org/officeDocument/2006/relationships/hyperlink" Target="consultantplus://offline/ref=842503169A822C3388EE8A8AB35A7DB6A52D276299813041421DC650EF372C24E2F2764BBD03A0E2U1LFG" TargetMode="External"/><Relationship Id="rId22" Type="http://schemas.openxmlformats.org/officeDocument/2006/relationships/hyperlink" Target="consultantplus://offline/ref=842503169A822C3388EE8A8AB35A7DB6A52D276299813041421DC650EF372C24E2F2764BBD03A0E3U1L5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3293</Words>
  <Characters>18771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Серкова</dc:creator>
  <cp:lastModifiedBy>Ольга Серкова</cp:lastModifiedBy>
  <cp:revision>1</cp:revision>
  <dcterms:created xsi:type="dcterms:W3CDTF">2017-01-26T06:11:00Z</dcterms:created>
  <dcterms:modified xsi:type="dcterms:W3CDTF">2017-01-26T06:14:00Z</dcterms:modified>
</cp:coreProperties>
</file>